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0A" w:rsidRPr="0071380A" w:rsidRDefault="0071380A" w:rsidP="0071380A">
      <w:pPr>
        <w:spacing w:after="300"/>
        <w:ind w:left="-851" w:right="-284" w:firstLine="0"/>
        <w:jc w:val="left"/>
        <w:outlineLvl w:val="0"/>
        <w:rPr>
          <w:rFonts w:eastAsia="Times New Roman" w:cs="Times New Roman"/>
          <w:color w:val="777777"/>
          <w:sz w:val="24"/>
          <w:szCs w:val="24"/>
          <w:lang w:eastAsia="ru-RU"/>
        </w:rPr>
      </w:pPr>
      <w:r w:rsidRPr="0071380A">
        <w:rPr>
          <w:rFonts w:eastAsia="Times New Roman" w:cs="Times New Roman"/>
          <w:b/>
          <w:bCs/>
          <w:caps/>
          <w:color w:val="0079B4"/>
          <w:kern w:val="36"/>
          <w:sz w:val="24"/>
          <w:szCs w:val="24"/>
          <w:lang w:eastAsia="ru-RU"/>
        </w:rPr>
        <w:t>ОТ МОТИВАЦИИ ДО ИНДЕКСАЦИИ</w:t>
      </w:r>
      <w:r>
        <w:rPr>
          <w:rFonts w:eastAsia="Times New Roman" w:cs="Times New Roman"/>
          <w:b/>
          <w:bCs/>
          <w:caps/>
          <w:color w:val="0079B4"/>
          <w:kern w:val="36"/>
          <w:sz w:val="24"/>
          <w:szCs w:val="24"/>
          <w:lang w:eastAsia="ru-RU"/>
        </w:rPr>
        <w:t xml:space="preserve">, </w:t>
      </w:r>
      <w:r w:rsidRPr="0071380A">
        <w:rPr>
          <w:rFonts w:eastAsia="Times New Roman" w:cs="Times New Roman"/>
          <w:color w:val="777777"/>
          <w:sz w:val="24"/>
          <w:szCs w:val="24"/>
          <w:lang w:eastAsia="ru-RU"/>
        </w:rPr>
        <w:t>Пресс-служба Профсоюза</w:t>
      </w:r>
      <w:r>
        <w:rPr>
          <w:rFonts w:eastAsia="Times New Roman" w:cs="Times New Roman"/>
          <w:color w:val="777777"/>
          <w:sz w:val="24"/>
          <w:szCs w:val="24"/>
          <w:lang w:eastAsia="ru-RU"/>
        </w:rPr>
        <w:t>,</w:t>
      </w:r>
      <w:r w:rsidRPr="0071380A">
        <w:rPr>
          <w:rFonts w:eastAsia="Times New Roman" w:cs="Times New Roman"/>
          <w:color w:val="777777"/>
          <w:sz w:val="24"/>
          <w:szCs w:val="24"/>
          <w:lang w:eastAsia="ru-RU"/>
        </w:rPr>
        <w:t xml:space="preserve"> 15.10.2022</w:t>
      </w:r>
    </w:p>
    <w:p w:rsidR="0071380A" w:rsidRPr="0071380A" w:rsidRDefault="0071380A" w:rsidP="0071380A">
      <w:pPr>
        <w:ind w:left="-851" w:right="-284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7 октября состоялось </w:t>
      </w:r>
      <w:r w:rsidRPr="0071380A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заседание комитета</w:t>
      </w: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 Алтайской краевой организации Общероссийского Профсоюза образования. В его повестку были внесены два плановых вопроса:</w:t>
      </w:r>
    </w:p>
    <w:p w:rsidR="0071380A" w:rsidRPr="0071380A" w:rsidRDefault="0071380A" w:rsidP="0071380A">
      <w:pPr>
        <w:ind w:left="-851" w:right="-284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 комплексных мероприятиях по организации приема в Профсоюз.</w:t>
      </w:r>
    </w:p>
    <w:p w:rsidR="0071380A" w:rsidRDefault="0071380A" w:rsidP="0071380A">
      <w:pPr>
        <w:ind w:left="-851" w:right="-284"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Об обращении к Губернатору Алтайского края, председателю Правительства Алтайского края и депутатам Алтайского краевого Законодательного Собрания о необходимости существенного повышения размера ежемесячной денежной компенсации расходов на коммунальные услуги в связи с резким и значительным повышением в 2021-2022 годах цен на твёрдое топливо.</w:t>
      </w:r>
    </w:p>
    <w:p w:rsidR="0071380A" w:rsidRPr="0071380A" w:rsidRDefault="0071380A" w:rsidP="0071380A">
      <w:pPr>
        <w:ind w:left="-851" w:right="-284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380A" w:rsidRPr="0071380A" w:rsidRDefault="0071380A" w:rsidP="0071380A">
      <w:pPr>
        <w:ind w:left="-851" w:right="-284"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6456C24" wp14:editId="70527226">
            <wp:extent cx="6438900" cy="4029075"/>
            <wp:effectExtent l="0" t="0" r="0" b="9525"/>
            <wp:docPr id="1" name="Рисунок 1" descr="Пленум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енум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0A" w:rsidRDefault="0071380A" w:rsidP="0071380A">
      <w:pPr>
        <w:ind w:left="-851" w:right="-284"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380A" w:rsidRPr="0071380A" w:rsidRDefault="0071380A" w:rsidP="0071380A">
      <w:pPr>
        <w:ind w:left="-851" w:right="-284"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По первому вопросу выступил </w:t>
      </w:r>
      <w:r w:rsidRPr="0071380A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Юрий Абдуллаев</w:t>
      </w: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председатель Алтайской краевой организации Профсоюза. Он отметил, что увеличение или сохранение численности в каждой профсоюзной организации, формирование осознанного профсоюзного членства – задача номер один в профсоюзном движении. </w:t>
      </w:r>
      <w:proofErr w:type="gramStart"/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На укрепление профсоюзных организаций, увеличение их численности положительно влияет работа по всем направлениям: оплата и охрана труда, защита прав и социально-трудовых интересов работников и студентов, рациональное расходование средств профсоюзного бюджета и др. Цель заседания комитета – обратить внимание на организационные аспекты, совокупность мер и мероприятий, направленных на укрепление профсоюзных организаций, формирование осознанного профсоюзного членства.</w:t>
      </w:r>
      <w:proofErr w:type="gramEnd"/>
    </w:p>
    <w:p w:rsidR="0071380A" w:rsidRPr="0071380A" w:rsidRDefault="0071380A" w:rsidP="0071380A">
      <w:pPr>
        <w:ind w:left="-851" w:right="-284"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2021 году прошла краевая </w:t>
      </w:r>
      <w:r w:rsidRPr="0071380A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акция–месячник «Вступай в Профсоюз!»</w:t>
      </w:r>
      <w:r w:rsidRPr="0071380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цель которой - стимулирование активной работы по приему в Общероссийский Профсоюз образования. Письмом краевого комитета был дан старт акции и предложены меры поощрения лучших председателей профсоюзных организаций и социальных партнёров по её итогам. Важнейшим условием акции стала фиксация динамики охвата профчленством строго по ЕАИС «Цифровой Профсоюз»: все новые члены Профсоюза должны быть внесены в Единый реестр Общероссийского Профсоюза образования в ЕАИС. Итоги акции подведены на заседании президиума краевой организации Профсоюза 31.03.2022 года. </w:t>
      </w:r>
      <w:proofErr w:type="gramStart"/>
      <w:r w:rsidRPr="0071380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Следует отметить результативность акции в большинстве территорий: там, где она проводилась, рост охвата профчленством составил от минимальных +0,6% в Чарышском районе до максимальных +10,2% в Белокурихе).</w:t>
      </w:r>
      <w:proofErr w:type="gramEnd"/>
    </w:p>
    <w:p w:rsidR="0071380A" w:rsidRDefault="0071380A" w:rsidP="0071380A">
      <w:pPr>
        <w:ind w:left="-851" w:right="-284" w:firstLine="85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1380A" w:rsidRDefault="0071380A" w:rsidP="0071380A">
      <w:pPr>
        <w:ind w:left="-851" w:right="-284" w:firstLine="85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1380A" w:rsidRDefault="0071380A" w:rsidP="0071380A">
      <w:pPr>
        <w:ind w:left="-851" w:right="-284" w:firstLine="851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1380A" w:rsidRPr="0071380A" w:rsidRDefault="0071380A" w:rsidP="0071380A">
      <w:pPr>
        <w:ind w:left="-851" w:right="-284"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Работа по приему в Профсоюз требует четкости, необходимости определения конкретной задачи по приему в Профсоюз для каждой, территориальной организации: во-первых, сколько человек принять в Профсоюз, а во-вторых, определить </w:t>
      </w:r>
      <w:r w:rsidRPr="0071380A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конкретные задачи</w:t>
      </w:r>
      <w:r w:rsidRPr="0071380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71380A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каждой первички:</w:t>
      </w:r>
    </w:p>
    <w:p w:rsidR="0071380A" w:rsidRPr="0071380A" w:rsidRDefault="0071380A" w:rsidP="0071380A">
      <w:pPr>
        <w:spacing w:before="150" w:after="150"/>
        <w:ind w:left="-851" w:right="-284"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- сохранить охват профчленством, для тех, где он высокий;</w:t>
      </w:r>
    </w:p>
    <w:p w:rsidR="0071380A" w:rsidRPr="0071380A" w:rsidRDefault="0071380A" w:rsidP="0071380A">
      <w:pPr>
        <w:spacing w:before="150" w:after="150"/>
        <w:ind w:left="-851" w:right="-284"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- принять в Профсоюз необходимое количество работников, чтобы первички объединяли более 50%;</w:t>
      </w:r>
    </w:p>
    <w:p w:rsidR="0071380A" w:rsidRPr="0071380A" w:rsidRDefault="0071380A" w:rsidP="0071380A">
      <w:pPr>
        <w:spacing w:before="150" w:after="150"/>
        <w:ind w:left="-851" w:right="-284"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- принять в Профсоюз работников, чтобы укрепить ППО, увеличить охват профчленством до определённого процента (до краевого, общероссийского, районного или городского уровня).</w:t>
      </w:r>
    </w:p>
    <w:p w:rsidR="0071380A" w:rsidRPr="0071380A" w:rsidRDefault="0071380A" w:rsidP="0071380A">
      <w:pPr>
        <w:ind w:left="-851" w:right="-284" w:firstLine="85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Говоря об организационных аспектах совокупности мер и мероприятий по укреплению профсоюзных организаций, комитет отмечает, что это базовые направления, без которых работа представляется набором отдельных мероприятий.</w:t>
      </w:r>
    </w:p>
    <w:p w:rsidR="0071380A" w:rsidRPr="0071380A" w:rsidRDefault="0071380A" w:rsidP="0071380A">
      <w:pPr>
        <w:ind w:left="-851" w:right="-284"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В заседании комитета приняли участие в качестве приглашённых председатели первичных профсоюзных организаций – победители акции. Все они награждены благодарностью краевого комитета, которую вместе каждому вручали председатель краевой организации Профсоюза Юрий Абдуллаев и </w:t>
      </w:r>
      <w:r w:rsidRPr="0071380A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министр образования и науки региона</w:t>
      </w: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1380A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Светлана Говорухина.</w:t>
      </w:r>
    </w:p>
    <w:p w:rsidR="0071380A" w:rsidRPr="0071380A" w:rsidRDefault="0071380A" w:rsidP="0071380A">
      <w:pPr>
        <w:ind w:left="-851" w:right="-284"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В приветственном слове министр отметила, что с</w:t>
      </w:r>
      <w:r w:rsidRPr="0071380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егодня, как никогда, профсоюзные организации должны быть едины. </w:t>
      </w:r>
      <w:r w:rsidRPr="0071380A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"Именно от вас, уважаемые коллеги, зависит сегодня, в сложное время, переживаемое нашей страной, как буду чувствовать себя коллективы образовательных организаций. Единство и солидарность в профсоюзных рядах - это слаженность и результативность наших коллективов. Главная задача в сфере оплаты труда - чтобы рост заработной платы успевал за ростом цен и уровнем развития экономики. Благодарю краевой комитет во главе с Ю.Г. Абдуллаевым за большой личный вклад в ту совместную огромную работу по уходу от ученико-часа и переходу на прозрачную понятную систему оплаты труда, основанную на ставках (окладах). Большой заслугой Профсоюза и лично Юрия Геннадьевича является то, что июньское повышение заработной платы только в системе образования полностью осуществлено в оклад. Это трудно переоценить</w:t>
      </w:r>
      <w:proofErr w:type="gramStart"/>
      <w:r w:rsidRPr="0071380A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."</w:t>
      </w:r>
      <w:r w:rsidRPr="0071380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gramEnd"/>
      <w:r w:rsidRPr="0071380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подчеркнула Светлана Павловна. </w:t>
      </w:r>
      <w:r w:rsidRPr="0071380A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"Сегодня между Минобрнауки края и краевой организации Профсоюза сложились очень конструктивные взаимоотношения, позволяющие эффективно решать возникающие вопросы, даже самые трудные. Ключевая задача - сделать нашу профсоюзную организацию ещё более многочисленной и эффективной и стремиться стопроцентному членству!"</w:t>
      </w:r>
    </w:p>
    <w:p w:rsidR="0071380A" w:rsidRPr="0071380A" w:rsidRDefault="0071380A" w:rsidP="0071380A">
      <w:pPr>
        <w:ind w:left="-851" w:right="-284"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По второму вопросу выступил лидер краевой организации Профсоюза Юрий Абдуллаев. Он рассказал, что в 2022 году в комитет краевой организации Общероссийского Профсоюза образования участились обращения педагогических работников </w:t>
      </w:r>
      <w:r w:rsidRPr="0071380A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необходимости существенного повышения размера ежемесячной денежной компенсации расходов</w:t>
      </w: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1380A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коммунальные услуги сельским педагогам</w:t>
      </w:r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 в связи с резким и значительным повышением в 2021-2022 годах цен на твёрдое топливо (до 20 процентов).</w:t>
      </w:r>
    </w:p>
    <w:p w:rsidR="0071380A" w:rsidRPr="0071380A" w:rsidRDefault="0071380A" w:rsidP="0071380A">
      <w:pPr>
        <w:spacing w:before="150" w:after="150"/>
        <w:ind w:left="-851" w:right="-284"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1380A">
        <w:rPr>
          <w:rFonts w:eastAsia="Times New Roman" w:cs="Times New Roman"/>
          <w:color w:val="000000"/>
          <w:sz w:val="24"/>
          <w:szCs w:val="24"/>
          <w:lang w:eastAsia="ru-RU"/>
        </w:rPr>
        <w:t>С целью решения данной проблемы члены краевого комитета единогласно приняли обращение к Губернатору Алтайского края, председателю Правительства Алтайского края В.П. Томенко и депутатам Алтайского краевого Законодательного Собрания о необходимости существенного повышения размера ежемесячной денежной компенсации расходов на коммунальные услуги в связи с резким и значительным повышением в 2021-2022 годах цен на твёрдое топливо.</w:t>
      </w:r>
      <w:proofErr w:type="gramEnd"/>
    </w:p>
    <w:p w:rsidR="00677CFF" w:rsidRPr="0071380A" w:rsidRDefault="00677CFF" w:rsidP="0071380A">
      <w:pPr>
        <w:ind w:left="-851" w:right="-284"/>
        <w:rPr>
          <w:rFonts w:cs="Times New Roman"/>
          <w:sz w:val="24"/>
          <w:szCs w:val="24"/>
        </w:rPr>
      </w:pPr>
      <w:bookmarkStart w:id="0" w:name="_GoBack"/>
      <w:bookmarkEnd w:id="0"/>
    </w:p>
    <w:sectPr w:rsidR="00677CFF" w:rsidRPr="0071380A" w:rsidSect="0071380A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5B"/>
    <w:rsid w:val="00334507"/>
    <w:rsid w:val="00677CFF"/>
    <w:rsid w:val="0071380A"/>
    <w:rsid w:val="00C5379F"/>
    <w:rsid w:val="00D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2022-10-28T00:56:00Z</dcterms:created>
  <dcterms:modified xsi:type="dcterms:W3CDTF">2022-10-28T01:01:00Z</dcterms:modified>
</cp:coreProperties>
</file>